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71"/>
        <w:widowControl/>
        <w:spacing w:before="70" w:after="0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 xml:space="preserve">Памятка пациента о проведении вакцинации против </w:t>
      </w:r>
      <w:r>
        <w:rPr>
          <w:rStyle w:val="FontStyle13"/>
          <w:sz w:val="36"/>
          <w:szCs w:val="36"/>
          <w:lang w:val="en-US"/>
        </w:rPr>
        <w:t>COVID</w:t>
      </w:r>
      <w:r>
        <w:rPr>
          <w:rStyle w:val="FontStyle13"/>
          <w:sz w:val="36"/>
          <w:szCs w:val="36"/>
        </w:rPr>
        <w:t>-19</w:t>
      </w:r>
    </w:p>
    <w:p>
      <w:pPr>
        <w:pStyle w:val="Style71"/>
        <w:widowControl/>
        <w:spacing w:before="70" w:after="0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>вакциной «Гам-Ковид-Вак»</w:t>
      </w:r>
    </w:p>
    <w:p>
      <w:pPr>
        <w:pStyle w:val="Style71"/>
        <w:widowControl/>
        <w:spacing w:before="70" w:after="0"/>
        <w:rPr>
          <w:rStyle w:val="FontStyle13"/>
          <w:sz w:val="36"/>
          <w:szCs w:val="36"/>
        </w:rPr>
      </w:pPr>
      <w:r>
        <w:rPr>
          <w:sz w:val="36"/>
          <w:szCs w:val="36"/>
        </w:rPr>
      </w:r>
    </w:p>
    <w:p>
      <w:pPr>
        <w:pStyle w:val="Style51"/>
        <w:widowControl/>
        <w:spacing w:lineRule="exact" w:line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51"/>
        <w:widowControl/>
        <w:spacing w:lineRule="auto" w:line="240" w:before="0" w:after="0"/>
        <w:ind w:hanging="0"/>
        <w:contextualSpacing/>
        <w:jc w:val="center"/>
        <w:rPr>
          <w:rStyle w:val="FontStyle12"/>
          <w:b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Уважаемый пациент!</w:t>
      </w:r>
    </w:p>
    <w:p>
      <w:pPr>
        <w:pStyle w:val="Style51"/>
        <w:widowControl/>
        <w:spacing w:lineRule="auto" w:line="240" w:before="0" w:after="0"/>
        <w:ind w:hanging="0"/>
        <w:contextualSpacing/>
        <w:jc w:val="both"/>
        <w:rPr>
          <w:rStyle w:val="FontStyle12"/>
          <w:sz w:val="32"/>
          <w:szCs w:val="32"/>
        </w:rPr>
      </w:pP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32"/>
          <w:szCs w:val="32"/>
        </w:rPr>
        <w:t>Ваше крепкое здоровье -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>
      <w:pPr>
        <w:pStyle w:val="Style61"/>
        <w:widowControl/>
        <w:numPr>
          <w:ilvl w:val="0"/>
          <w:numId w:val="1"/>
        </w:numPr>
        <w:tabs>
          <w:tab w:val="clear" w:pos="708"/>
          <w:tab w:val="left" w:pos="1010" w:leader="none"/>
        </w:tabs>
        <w:spacing w:lineRule="auto" w:line="240" w:before="0" w:after="0"/>
        <w:ind w:right="12"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Вакцинации подлежат лица, не болевшие </w:t>
      </w:r>
      <w:r>
        <w:rPr>
          <w:rStyle w:val="FontStyle12"/>
          <w:sz w:val="32"/>
          <w:szCs w:val="32"/>
          <w:lang w:val="en-US"/>
        </w:rPr>
        <w:t>COV</w:t>
      </w:r>
      <w:r>
        <w:rPr>
          <w:rStyle w:val="FontStyle12"/>
          <w:sz w:val="32"/>
          <w:szCs w:val="32"/>
        </w:rPr>
        <w:t>1</w:t>
      </w:r>
      <w:r>
        <w:rPr>
          <w:rStyle w:val="FontStyle12"/>
          <w:sz w:val="32"/>
          <w:szCs w:val="32"/>
          <w:lang w:val="en-US"/>
        </w:rPr>
        <w:t>D</w:t>
      </w:r>
      <w:r>
        <w:rPr>
          <w:rStyle w:val="FontStyle12"/>
          <w:sz w:val="32"/>
          <w:szCs w:val="32"/>
        </w:rPr>
        <w:t xml:space="preserve">-19 или переболевшие </w:t>
      </w:r>
      <w:r>
        <w:rPr>
          <w:rStyle w:val="FontStyle12"/>
          <w:sz w:val="32"/>
          <w:szCs w:val="32"/>
          <w:lang w:val="en-US"/>
        </w:rPr>
        <w:t>COVID</w:t>
      </w:r>
      <w:r>
        <w:rPr>
          <w:rStyle w:val="FontStyle12"/>
          <w:sz w:val="32"/>
          <w:szCs w:val="32"/>
        </w:rPr>
        <w:t xml:space="preserve">-19 и не имеющие иммуноглобулинов классов </w:t>
      </w:r>
      <w:r>
        <w:rPr>
          <w:rStyle w:val="FontStyle12"/>
          <w:sz w:val="32"/>
          <w:szCs w:val="32"/>
          <w:lang w:val="en-US"/>
        </w:rPr>
        <w:t>G</w:t>
      </w:r>
      <w:r>
        <w:rPr>
          <w:rStyle w:val="FontStyle12"/>
          <w:sz w:val="32"/>
          <w:szCs w:val="32"/>
        </w:rPr>
        <w:t xml:space="preserve"> и М к вирусу </w:t>
      </w:r>
      <w:r>
        <w:rPr>
          <w:rStyle w:val="FontStyle12"/>
          <w:sz w:val="32"/>
          <w:szCs w:val="32"/>
          <w:lang w:val="en-US"/>
        </w:rPr>
        <w:t>SARS</w:t>
      </w:r>
      <w:r>
        <w:rPr>
          <w:rStyle w:val="FontStyle12"/>
          <w:sz w:val="32"/>
          <w:szCs w:val="32"/>
        </w:rPr>
        <w:t>-</w:t>
      </w:r>
      <w:r>
        <w:rPr>
          <w:rStyle w:val="FontStyle12"/>
          <w:sz w:val="32"/>
          <w:szCs w:val="32"/>
          <w:lang w:val="en-US"/>
        </w:rPr>
        <w:t>CoV</w:t>
      </w:r>
      <w:r>
        <w:rPr>
          <w:rStyle w:val="FontStyle12"/>
          <w:sz w:val="32"/>
          <w:szCs w:val="32"/>
        </w:rPr>
        <w:t>-2 по результатам лабораторных исследований.</w:t>
      </w:r>
    </w:p>
    <w:p>
      <w:pPr>
        <w:pStyle w:val="Style61"/>
        <w:widowControl/>
        <w:numPr>
          <w:ilvl w:val="0"/>
          <w:numId w:val="1"/>
        </w:numPr>
        <w:tabs>
          <w:tab w:val="clear" w:pos="708"/>
          <w:tab w:val="left" w:pos="1010" w:leader="none"/>
        </w:tabs>
        <w:spacing w:lineRule="auto" w:line="240" w:before="0" w:after="0"/>
        <w:ind w:left="720" w:hanging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Противопоказаниями к вакцинации являются:</w:t>
      </w:r>
    </w:p>
    <w:p>
      <w:pPr>
        <w:pStyle w:val="Normal"/>
        <w:widowControl/>
        <w:spacing w:before="0" w:after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163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гиперчувствительность к какому-либо компоненту вакцины или вакцины, содержащей аналогичные компоненты;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163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тяжелые аллергические реакции в анамнезе;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163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острые инфекционные и неинфекционные заболевания;</w:t>
      </w:r>
    </w:p>
    <w:p>
      <w:pPr>
        <w:pStyle w:val="Style91"/>
        <w:widowControl/>
        <w:tabs>
          <w:tab w:val="clear" w:pos="708"/>
          <w:tab w:val="left" w:pos="267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-</w:t>
        <w:tab/>
        <w:t>обострение хронических заболеваний (вакцинацию проводят через 2-4 недели после выздоровления или ремиссии);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163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беременность и период грудного вскармливания;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163" w:leader="none"/>
        </w:tabs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возраст до 18 лет.</w:t>
      </w:r>
    </w:p>
    <w:p>
      <w:pPr>
        <w:pStyle w:val="Style61"/>
        <w:widowControl/>
        <w:numPr>
          <w:ilvl w:val="0"/>
          <w:numId w:val="3"/>
        </w:numPr>
        <w:tabs>
          <w:tab w:val="clear" w:pos="708"/>
          <w:tab w:val="left" w:pos="1010" w:leader="none"/>
        </w:tabs>
        <w:spacing w:lineRule="auto" w:line="240" w:before="0" w:after="0"/>
        <w:ind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врач-специалист определяет отсутствие или наличие противопоказаний к вакцинации.</w:t>
      </w:r>
    </w:p>
    <w:p>
      <w:pPr>
        <w:pStyle w:val="Style31"/>
        <w:widowControl/>
        <w:spacing w:lineRule="auto" w:line="240" w:before="0" w:after="0"/>
        <w:ind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>
      <w:pPr>
        <w:pStyle w:val="Style61"/>
        <w:widowControl/>
        <w:numPr>
          <w:ilvl w:val="0"/>
          <w:numId w:val="4"/>
        </w:numPr>
        <w:tabs>
          <w:tab w:val="clear" w:pos="708"/>
          <w:tab w:val="left" w:pos="1010" w:leader="none"/>
        </w:tabs>
        <w:spacing w:lineRule="auto" w:line="240" w:before="0" w:after="0"/>
        <w:ind w:right="12"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>
      <w:pPr>
        <w:pStyle w:val="Style61"/>
        <w:widowControl/>
        <w:numPr>
          <w:ilvl w:val="0"/>
          <w:numId w:val="4"/>
        </w:numPr>
        <w:tabs>
          <w:tab w:val="clear" w:pos="708"/>
          <w:tab w:val="left" w:pos="1010" w:leader="none"/>
        </w:tabs>
        <w:spacing w:lineRule="auto" w:line="240" w:before="0" w:after="0"/>
        <w:ind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>
      <w:pPr>
        <w:pStyle w:val="Style61"/>
        <w:widowControl/>
        <w:numPr>
          <w:ilvl w:val="0"/>
          <w:numId w:val="4"/>
        </w:numPr>
        <w:tabs>
          <w:tab w:val="clear" w:pos="708"/>
          <w:tab w:val="left" w:pos="1010" w:leader="none"/>
        </w:tabs>
        <w:spacing w:lineRule="auto" w:line="240" w:before="0" w:after="0"/>
        <w:ind w:firstLine="720"/>
        <w:contextualSpacing/>
        <w:jc w:val="left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После проведения вакцинации (и после введения 1 компонента и после введения 2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>
      <w:pPr>
        <w:pStyle w:val="Style31"/>
        <w:widowControl/>
        <w:spacing w:lineRule="auto" w:line="240" w:before="0" w:after="0"/>
        <w:ind w:firstLine="72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Реже отмечаются тошнота, диспепсия, снижение аппетита, иногда -увеличение регионарных лимфоузлов. Возможно развитие аллергических реакций.</w:t>
      </w:r>
    </w:p>
    <w:p>
      <w:pPr>
        <w:pStyle w:val="Style31"/>
        <w:widowControl/>
        <w:spacing w:lineRule="auto" w:line="240" w:before="0" w:after="0"/>
        <w:ind w:firstLine="720"/>
        <w:contextualSpacing/>
        <w:rPr>
          <w:rStyle w:val="FontStyle12"/>
          <w:sz w:val="32"/>
          <w:szCs w:val="32"/>
        </w:rPr>
      </w:pPr>
      <w:r>
        <w:rPr>
          <w:rStyle w:val="FontStyle13"/>
          <w:sz w:val="32"/>
          <w:szCs w:val="32"/>
        </w:rPr>
        <w:t xml:space="preserve">Рекомендуется </w:t>
      </w:r>
      <w:r>
        <w:rPr>
          <w:rStyle w:val="FontStyle12"/>
          <w:sz w:val="32"/>
          <w:szCs w:val="32"/>
        </w:rPr>
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>
      <w:pPr>
        <w:pStyle w:val="Style31"/>
        <w:widowControl/>
        <w:spacing w:lineRule="auto" w:line="240" w:before="0" w:after="0"/>
        <w:contextualSpacing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>
      <w:pPr>
        <w:pStyle w:val="Style81"/>
        <w:widowControl/>
        <w:spacing w:lineRule="auto" w:line="240" w:before="0" w:after="0"/>
        <w:ind w:right="12" w:firstLine="720"/>
        <w:contextualSpacing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Вакцина против </w:t>
      </w:r>
      <w:r>
        <w:rPr>
          <w:rStyle w:val="FontStyle13"/>
          <w:sz w:val="32"/>
          <w:szCs w:val="32"/>
          <w:lang w:val="en-US"/>
        </w:rPr>
        <w:t>COVID</w:t>
      </w:r>
      <w:r>
        <w:rPr>
          <w:rStyle w:val="FontStyle13"/>
          <w:sz w:val="32"/>
          <w:szCs w:val="32"/>
        </w:rPr>
        <w:t>-19 не отменяет для привитого пациента необходимость носить маски и перчатки, а также соблюдать социальную дистанцию.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9" w:right="889" w:header="720" w:top="779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widowControl/>
      <w:spacing w:lineRule="auto" w:line="240"/>
      <w:ind w:left="4668" w:right="11" w:hanging="0"/>
      <w:jc w:val="both"/>
      <w:rPr/>
    </w:pPr>
    <w:r>
      <w:rPr>
        <w:rStyle w:val="FontStyle11"/>
      </w:rPr>
      <w:fldChar w:fldCharType="begin"/>
    </w:r>
    <w:r>
      <w:rPr>
        <w:rStyle w:val="FontStyle11"/>
      </w:rPr>
      <w:instrText> PAGE </w:instrText>
    </w:r>
    <w:r>
      <w:rPr>
        <w:rStyle w:val="FontStyle11"/>
      </w:rPr>
      <w:fldChar w:fldCharType="separate"/>
    </w:r>
    <w:r>
      <w:rPr>
        <w:rStyle w:val="FontStyle11"/>
      </w:rPr>
      <w:t>2</w:t>
    </w:r>
    <w:r>
      <w:rPr>
        <w:rStyle w:val="FontStyle11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3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0" w:hanging="0"/>
      </w:pPr>
      <w:rPr>
        <w:sz w:val="3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ind w:left="0" w:hanging="0"/>
      </w:pPr>
      <w:rPr>
        <w:sz w:val="3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14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a3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d20a3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d20a39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basedOn w:val="DefaultParagraphFont"/>
    <w:uiPriority w:val="99"/>
    <w:qFormat/>
    <w:rsid w:val="00d20a39"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Style1"/>
    <w:basedOn w:val="Normal"/>
    <w:uiPriority w:val="99"/>
    <w:qFormat/>
    <w:rsid w:val="00d20a39"/>
    <w:pPr>
      <w:spacing w:lineRule="exact" w:line="215"/>
      <w:jc w:val="center"/>
    </w:pPr>
    <w:rPr/>
  </w:style>
  <w:style w:type="paragraph" w:styleId="Style31" w:customStyle="1">
    <w:name w:val="Style3"/>
    <w:basedOn w:val="Normal"/>
    <w:uiPriority w:val="99"/>
    <w:qFormat/>
    <w:rsid w:val="00d20a39"/>
    <w:pPr>
      <w:spacing w:lineRule="exact" w:line="319"/>
      <w:ind w:firstLine="708"/>
      <w:jc w:val="both"/>
    </w:pPr>
    <w:rPr/>
  </w:style>
  <w:style w:type="paragraph" w:styleId="Style51" w:customStyle="1">
    <w:name w:val="Style5"/>
    <w:basedOn w:val="Normal"/>
    <w:uiPriority w:val="99"/>
    <w:qFormat/>
    <w:rsid w:val="00d20a39"/>
    <w:pPr>
      <w:spacing w:lineRule="exact" w:line="366"/>
      <w:ind w:firstLine="2683"/>
    </w:pPr>
    <w:rPr/>
  </w:style>
  <w:style w:type="paragraph" w:styleId="Style61" w:customStyle="1">
    <w:name w:val="Style6"/>
    <w:basedOn w:val="Normal"/>
    <w:uiPriority w:val="99"/>
    <w:qFormat/>
    <w:rsid w:val="00d20a39"/>
    <w:pPr>
      <w:spacing w:lineRule="exact" w:line="314"/>
      <w:ind w:firstLine="732"/>
      <w:jc w:val="both"/>
    </w:pPr>
    <w:rPr/>
  </w:style>
  <w:style w:type="paragraph" w:styleId="Style71" w:customStyle="1">
    <w:name w:val="Style7"/>
    <w:basedOn w:val="Normal"/>
    <w:uiPriority w:val="99"/>
    <w:qFormat/>
    <w:rsid w:val="00d20a39"/>
    <w:pPr>
      <w:jc w:val="center"/>
    </w:pPr>
    <w:rPr/>
  </w:style>
  <w:style w:type="paragraph" w:styleId="Style81" w:customStyle="1">
    <w:name w:val="Style8"/>
    <w:basedOn w:val="Normal"/>
    <w:uiPriority w:val="99"/>
    <w:qFormat/>
    <w:rsid w:val="00d20a39"/>
    <w:pPr>
      <w:spacing w:lineRule="exact" w:line="314"/>
      <w:ind w:firstLine="708"/>
      <w:jc w:val="both"/>
    </w:pPr>
    <w:rPr/>
  </w:style>
  <w:style w:type="paragraph" w:styleId="Style91" w:customStyle="1">
    <w:name w:val="Style9"/>
    <w:basedOn w:val="Normal"/>
    <w:uiPriority w:val="99"/>
    <w:qFormat/>
    <w:rsid w:val="00d20a39"/>
    <w:pPr>
      <w:spacing w:lineRule="exact" w:line="314"/>
      <w:jc w:val="both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2</Pages>
  <Words>342</Words>
  <Characters>2393</Characters>
  <CharactersWithSpaces>2703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2021-01-21T07:00:00Z</dcterms:created>
  <dc:creator>p130</dc:creator>
  <dc:description/>
  <dc:language>ru-RU</dc:language>
  <cp:lastModifiedBy>Владелец</cp:lastModifiedBy>
  <dcterms:modified xsi:type="dcterms:W3CDTF">2021-01-21T07:00:00Z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